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BE" w:rsidRPr="008216BE" w:rsidRDefault="008216BE" w:rsidP="008216BE">
      <w:pPr>
        <w:shd w:val="clear" w:color="auto" w:fill="F9F9F9"/>
        <w:spacing w:before="150" w:after="150" w:line="480" w:lineRule="atLeast"/>
        <w:outlineLvl w:val="1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r w:rsidRPr="008216BE">
        <w:rPr>
          <w:rFonts w:ascii="Arial" w:eastAsia="Times New Roman" w:hAnsi="Arial" w:cs="Arial"/>
          <w:b/>
          <w:bCs/>
          <w:sz w:val="43"/>
          <w:szCs w:val="43"/>
          <w:lang w:eastAsia="ru-RU"/>
        </w:rPr>
        <w:fldChar w:fldCharType="begin"/>
      </w:r>
      <w:r w:rsidRPr="008216BE">
        <w:rPr>
          <w:rFonts w:ascii="Arial" w:eastAsia="Times New Roman" w:hAnsi="Arial" w:cs="Arial"/>
          <w:b/>
          <w:bCs/>
          <w:sz w:val="43"/>
          <w:szCs w:val="43"/>
          <w:lang w:eastAsia="ru-RU"/>
        </w:rPr>
        <w:instrText xml:space="preserve"> HYPERLINK "http://rcentr.tgl.ru/index.php/1121-pedagogicheskij-marafon-den-obshchestvovedcheskikh-distsiplin" </w:instrText>
      </w:r>
      <w:r w:rsidRPr="008216BE">
        <w:rPr>
          <w:rFonts w:ascii="Arial" w:eastAsia="Times New Roman" w:hAnsi="Arial" w:cs="Arial"/>
          <w:b/>
          <w:bCs/>
          <w:sz w:val="43"/>
          <w:szCs w:val="43"/>
          <w:lang w:eastAsia="ru-RU"/>
        </w:rPr>
        <w:fldChar w:fldCharType="separate"/>
      </w:r>
      <w:r w:rsidRPr="008216BE">
        <w:rPr>
          <w:rFonts w:ascii="Arial" w:eastAsia="Times New Roman" w:hAnsi="Arial" w:cs="Arial"/>
          <w:b/>
          <w:bCs/>
          <w:color w:val="0000FF"/>
          <w:sz w:val="43"/>
          <w:szCs w:val="43"/>
          <w:lang w:eastAsia="ru-RU"/>
        </w:rPr>
        <w:t>Педагогический марафон. День обществоведческих дисциплин</w:t>
      </w:r>
      <w:r w:rsidRPr="008216BE">
        <w:rPr>
          <w:rFonts w:ascii="Arial" w:eastAsia="Times New Roman" w:hAnsi="Arial" w:cs="Arial"/>
          <w:b/>
          <w:bCs/>
          <w:sz w:val="43"/>
          <w:szCs w:val="43"/>
          <w:lang w:eastAsia="ru-RU"/>
        </w:rPr>
        <w:fldChar w:fldCharType="end"/>
      </w:r>
    </w:p>
    <w:p w:rsidR="008216BE" w:rsidRPr="008216BE" w:rsidRDefault="008216BE" w:rsidP="008216BE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ind w:left="0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Arial" w:eastAsia="Times New Roman" w:hAnsi="Arial" w:cs="Arial"/>
          <w:noProof/>
          <w:color w:val="99151B"/>
          <w:sz w:val="21"/>
          <w:szCs w:val="21"/>
          <w:lang w:eastAsia="ru-RU"/>
        </w:rPr>
        <w:drawing>
          <wp:inline distT="0" distB="0" distL="0" distR="0" wp14:anchorId="06FAB949" wp14:editId="47F5D064">
            <wp:extent cx="152400" cy="152400"/>
            <wp:effectExtent l="0" t="0" r="0" b="0"/>
            <wp:docPr id="121" name="Рисунок 12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BE" w:rsidRPr="008216BE" w:rsidRDefault="008216BE" w:rsidP="008216BE">
      <w:pPr>
        <w:numPr>
          <w:ilvl w:val="0"/>
          <w:numId w:val="1"/>
        </w:numPr>
        <w:shd w:val="clear" w:color="auto" w:fill="F9F9F9"/>
        <w:spacing w:beforeAutospacing="1" w:after="0" w:afterAutospacing="1" w:line="240" w:lineRule="auto"/>
        <w:ind w:left="0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Arial" w:eastAsia="Times New Roman" w:hAnsi="Arial" w:cs="Arial"/>
          <w:noProof/>
          <w:color w:val="99151B"/>
          <w:sz w:val="21"/>
          <w:szCs w:val="21"/>
          <w:lang w:eastAsia="ru-RU"/>
        </w:rPr>
        <w:drawing>
          <wp:inline distT="0" distB="0" distL="0" distR="0" wp14:anchorId="5BA2D4B9" wp14:editId="1F0CBC25">
            <wp:extent cx="152400" cy="152400"/>
            <wp:effectExtent l="0" t="0" r="0" b="0"/>
            <wp:docPr id="122" name="Рисунок 12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BE" w:rsidRPr="008216BE" w:rsidRDefault="008216BE" w:rsidP="008216BE">
      <w:pPr>
        <w:shd w:val="clear" w:color="auto" w:fill="F9F9F9"/>
        <w:spacing w:after="45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82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</w:t>
      </w:r>
    </w:p>
    <w:p w:rsidR="008216BE" w:rsidRPr="008216BE" w:rsidRDefault="008216BE" w:rsidP="008216BE">
      <w:pPr>
        <w:shd w:val="clear" w:color="auto" w:fill="F9F9F9"/>
        <w:spacing w:before="30" w:after="0" w:line="288" w:lineRule="atLeast"/>
        <w:ind w:left="72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8216B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Категория: </w:t>
      </w:r>
      <w:hyperlink r:id="rId9" w:history="1">
        <w:r w:rsidRPr="008216BE">
          <w:rPr>
            <w:rFonts w:ascii="Arial" w:eastAsia="Times New Roman" w:hAnsi="Arial" w:cs="Arial"/>
            <w:color w:val="99151B"/>
            <w:sz w:val="17"/>
            <w:szCs w:val="17"/>
            <w:lang w:eastAsia="ru-RU"/>
          </w:rPr>
          <w:t>Новости</w:t>
        </w:r>
      </w:hyperlink>
    </w:p>
    <w:p w:rsidR="008216BE" w:rsidRPr="008216BE" w:rsidRDefault="008216BE" w:rsidP="008216BE">
      <w:pPr>
        <w:shd w:val="clear" w:color="auto" w:fill="F9F9F9"/>
        <w:spacing w:before="30" w:after="0" w:line="288" w:lineRule="atLeast"/>
        <w:ind w:left="72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8216B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Обновлено 09.11.2016 12:10</w:t>
      </w:r>
    </w:p>
    <w:p w:rsidR="008216BE" w:rsidRPr="008216BE" w:rsidRDefault="008216BE" w:rsidP="008216BE">
      <w:pPr>
        <w:shd w:val="clear" w:color="auto" w:fill="F9F9F9"/>
        <w:spacing w:before="30" w:after="0" w:line="288" w:lineRule="atLeast"/>
        <w:ind w:left="72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8216B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Автор: </w:t>
      </w:r>
      <w:proofErr w:type="spellStart"/>
      <w:r w:rsidRPr="008216B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Л.М.Пишкова</w:t>
      </w:r>
      <w:proofErr w:type="spellEnd"/>
    </w:p>
    <w:p w:rsidR="008216BE" w:rsidRPr="008216BE" w:rsidRDefault="008216BE" w:rsidP="008216BE">
      <w:pPr>
        <w:shd w:val="clear" w:color="auto" w:fill="F9F9F9"/>
        <w:spacing w:before="30" w:after="0" w:line="288" w:lineRule="atLeast"/>
        <w:ind w:left="72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8216B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Просмотров: 587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firstLine="708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10C7A7AF" wp14:editId="74D6C18C">
            <wp:extent cx="1905000" cy="1266825"/>
            <wp:effectExtent l="0" t="0" r="0" b="9525"/>
            <wp:docPr id="123" name="Рисунок 123" descr="dsc0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sc049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сообщества учителей </w:t>
      </w:r>
      <w:proofErr w:type="spellStart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г.о.Тольятти</w:t>
      </w:r>
      <w:proofErr w:type="spell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7 ноября 2016 стал важным днем обмена опытом преподавания общественных дисциплин.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hanging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gramStart"/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Узнала новую информацию из выступлений учителей»;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hanging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Поняла, что мероприятие является уникальной возможностью для того чтобы поделиться опытом работы»;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hanging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gramStart"/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подготовке к выступлению узнала много нового»;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hanging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gramStart"/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Услышала интересные идеи»;</w:t>
      </w:r>
    </w:p>
    <w:p w:rsidR="008216BE" w:rsidRPr="008216BE" w:rsidRDefault="008216BE" w:rsidP="008216BE">
      <w:pPr>
        <w:shd w:val="clear" w:color="auto" w:fill="F9F9F9"/>
        <w:spacing w:after="0" w:line="240" w:lineRule="auto"/>
        <w:ind w:hanging="36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216B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- 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Узнала о новых методах проведения уроков» - это отзывы и впечатления присутствующих учителей общественных дисциплин на педагогическом марафоне «От компетентного педагога к новому качеству образования».</w:t>
      </w:r>
    </w:p>
    <w:p w:rsidR="008216BE" w:rsidRPr="008216BE" w:rsidRDefault="008216BE" w:rsidP="008216BE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марафоне было представлено восемь разнообразных по содержанию и форме выступлений.</w:t>
      </w:r>
    </w:p>
    <w:p w:rsidR="008216BE" w:rsidRPr="008216BE" w:rsidRDefault="008216BE" w:rsidP="008216B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Рейтинг показал, что большое внимание слушателей привлекло выступление молодого специалиста МБУ «Школа №34» Наумовой Марии Владимировны с темой «Субъектный опыт</w:t>
      </w:r>
      <w:r w:rsidRPr="008216BE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56789C52" wp14:editId="5EE7D52C">
            <wp:extent cx="1143000" cy="1714500"/>
            <wp:effectExtent l="0" t="0" r="0" b="0"/>
            <wp:docPr id="124" name="Рисунок 124" descr="dsc0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sc049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как основа изучения обществознания в 5 классе». Приятно, что молодые специалисты не только делятся своими наработками, но и преподносят свой опыт в активной, </w:t>
      </w:r>
      <w:proofErr w:type="spellStart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деятельностной</w:t>
      </w:r>
      <w:proofErr w:type="spell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форме (мастер-класс). Кошелев Владимир Николаевич (МБУ «Школа №46») заинтересовал всех темой «Интеллект - карты как средство развития мышления учащихся». Он не только раскрыл теоретические основы составления интеллект - карт, но и представил присутствующим работы учащихся. </w:t>
      </w:r>
      <w:proofErr w:type="spellStart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Хохлачева</w:t>
      </w:r>
      <w:proofErr w:type="spell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Татьяна Владимировна (МБУ №56) и </w:t>
      </w:r>
      <w:proofErr w:type="spellStart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Демент</w:t>
      </w:r>
      <w:proofErr w:type="spell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Галина Вениаминовна (МБУ №70) продемонстрировали на практике </w:t>
      </w: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применение различных приемов и методов преподавания, используемых ими на уроках. Татьяна Владимировна провела урок на аудитории, продемонстрировав, какими приемами и методами она добивается уяснения учащимися различий между парламентской, президентской и смешанной республиками. Уманец С.А, учитель МБУ № 89, делилась опытом формирования </w:t>
      </w:r>
      <w:proofErr w:type="gramStart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регулятивных компетенций</w:t>
      </w:r>
      <w:proofErr w:type="gramEnd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учащихся с трудностями в обучении. Рабочие листы на уроках используются ею как средство самоорганизации учащихся. Елена Николаевна Ковальчук, учитель МБУ № 70, убедительно показала, что нельзя пренебрегать информационными технологиями в преподавании, так как это повышает интерес учащихся к предмету и обеспечивает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результативность их учебной деятельности. Воспитанию патриотизма были посвящены выступления Сафоновой В.А., учителя МБУ №55, и Субботина П.Г., учителя МБУ №89. Внеурочная деятельность в казачьих кадетских классах (МБУ №55), организация музейной работы (МБУ №89) и использование потенциала этих видов деятельности приносят свои плоды в деле воспитания подрастающего поколения. </w:t>
      </w:r>
      <w:r w:rsidRPr="008216BE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6C11D505" wp14:editId="15FE15C2">
            <wp:extent cx="1143000" cy="1714500"/>
            <wp:effectExtent l="0" t="0" r="0" b="0"/>
            <wp:docPr id="125" name="Рисунок 125" descr="dsc0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sc049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BE" w:rsidRPr="008216BE" w:rsidRDefault="008216BE" w:rsidP="008216BE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1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78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0"/>
      </w:tblGrid>
      <w:tr w:rsidR="008216BE" w:rsidRPr="008216BE" w:rsidTr="008216BE">
        <w:trPr>
          <w:trHeight w:val="40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подход на уроках открытия новых знаний по истории и обществознанию.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Демент</w:t>
            </w:r>
            <w:proofErr w:type="spellEnd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Галина Вениаминовна, учитель истории и обществознания МБУ «Школа № 70»</w:t>
            </w:r>
          </w:p>
        </w:tc>
      </w:tr>
      <w:tr w:rsidR="008216BE" w:rsidRPr="008216BE" w:rsidTr="008216BE">
        <w:trPr>
          <w:trHeight w:val="40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Интеллект - карты как средство развития мышления учащихся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Кошелев Владимир Николаевич, учитель истории и обществознания МБУ «Школа № 46»</w:t>
            </w:r>
          </w:p>
        </w:tc>
      </w:tr>
      <w:tr w:rsidR="008216BE" w:rsidRPr="008216BE" w:rsidTr="008216BE">
        <w:trPr>
          <w:trHeight w:val="4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3" w:tgtFrame="_blank" w:history="1">
              <w:r w:rsidRPr="008216BE">
                <w:rPr>
                  <w:rFonts w:ascii="Times New Roman" w:eastAsia="Times New Roman" w:hAnsi="Times New Roman" w:cs="Times New Roman"/>
                  <w:color w:val="99151B"/>
                  <w:sz w:val="24"/>
                  <w:szCs w:val="24"/>
                  <w:lang w:eastAsia="ru-RU"/>
                </w:rPr>
                <w:t>Использование рабочих листов на уроках истории как средство самоорганизации учащихся с трудностями в обучении.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Уманец Светлана Алексеевна, учитель истории и обществознания МБУ «Школа № 89»</w:t>
            </w:r>
          </w:p>
        </w:tc>
      </w:tr>
      <w:tr w:rsidR="008216BE" w:rsidRPr="008216BE" w:rsidTr="008216BE">
        <w:trPr>
          <w:trHeight w:val="4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4" w:tgtFrame="_blank" w:history="1">
              <w:r w:rsidRPr="008216BE">
                <w:rPr>
                  <w:rFonts w:ascii="Times New Roman" w:eastAsia="Times New Roman" w:hAnsi="Times New Roman" w:cs="Times New Roman"/>
                  <w:color w:val="99151B"/>
                  <w:sz w:val="24"/>
                  <w:szCs w:val="24"/>
                  <w:lang w:eastAsia="ru-RU"/>
                </w:rPr>
                <w:t>Информационные технологии как средство формирования УУД на уроках истории.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Ковальчук Елена Николаевна, учитель истории и обществознания МБУ «Школа № 70»</w:t>
            </w:r>
          </w:p>
        </w:tc>
      </w:tr>
      <w:tr w:rsidR="008216BE" w:rsidRPr="008216BE" w:rsidTr="008216BE">
        <w:trPr>
          <w:trHeight w:val="28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5" w:tgtFrame="_blank" w:history="1">
              <w:r w:rsidRPr="008216BE">
                <w:rPr>
                  <w:rFonts w:ascii="Times New Roman" w:eastAsia="Times New Roman" w:hAnsi="Times New Roman" w:cs="Times New Roman"/>
                  <w:color w:val="99151B"/>
                  <w:sz w:val="24"/>
                  <w:szCs w:val="24"/>
                  <w:lang w:eastAsia="ru-RU"/>
                </w:rPr>
                <w:t>«Мой друг, Отчизне посвятим души прекрасные порывы!» (из опыта организации внеурочной   деятельности в кадетских казачьих классах МБУ «Школа № 55»).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Сафонова Валентина Александровна, учитель истории МБУ «Школа № 55»</w:t>
            </w:r>
          </w:p>
        </w:tc>
      </w:tr>
      <w:tr w:rsidR="008216BE" w:rsidRPr="008216BE" w:rsidTr="008216BE">
        <w:trPr>
          <w:trHeight w:val="8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6" w:tgtFrame="_blank" w:history="1">
              <w:r w:rsidRPr="008216B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Использование технологии проблемного обучения на уроках обществознания в 10 классе.</w:t>
              </w:r>
            </w:hyperlink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6BE" w:rsidRPr="008216BE" w:rsidRDefault="008216BE" w:rsidP="008216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Хохлачева</w:t>
            </w:r>
            <w:proofErr w:type="spellEnd"/>
            <w:r w:rsidRPr="008216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Татьяна Владимировна, учитель истории и обществознания МБУ «Школа № 56»</w:t>
            </w:r>
          </w:p>
        </w:tc>
      </w:tr>
    </w:tbl>
    <w:p w:rsidR="0021032C" w:rsidRDefault="0021032C"/>
    <w:sectPr w:rsidR="0021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7ED8"/>
    <w:multiLevelType w:val="multilevel"/>
    <w:tmpl w:val="D052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03"/>
    <w:rsid w:val="0021032C"/>
    <w:rsid w:val="008216BE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6C22-0815-4E0E-9C39-C842498B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0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11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69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41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33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5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77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50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14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6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87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82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45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25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31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54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centr.tgl.ru/images/konkurs/marafon/obshee_obraz/umanec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centr.tgl.ru/index.php/component/mailto/?tmpl=component&amp;template=allrounder-j1.6&amp;link=55de9a16a436e12f2b9d3fbc1172f34debbb7605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centr.tgl.ru/images/konkurs/marafon/obshee_obraz/xoxlachev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rcentr.tgl.ru/index.php/1121-pedagogicheskij-marafon-den-obshchestvovedcheskikh-distsiplin?tmpl=component&amp;print=1&amp;layout=default&amp;page=" TargetMode="External"/><Relationship Id="rId15" Type="http://schemas.openxmlformats.org/officeDocument/2006/relationships/hyperlink" Target="http://rcentr.tgl.ru/images/konkurs/marafon/obshee_obraz/safonova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centr.tgl.ru/" TargetMode="External"/><Relationship Id="rId14" Type="http://schemas.openxmlformats.org/officeDocument/2006/relationships/hyperlink" Target="http://rcentr.tgl.ru/images/konkurs/marafon/obshee_obraz/kovalchu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2020-01-03T08:08:00Z</dcterms:created>
  <dcterms:modified xsi:type="dcterms:W3CDTF">2020-01-03T08:12:00Z</dcterms:modified>
</cp:coreProperties>
</file>